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30B3A7E2" w14:textId="77777777" w:rsidTr="00865185">
        <w:trPr>
          <w:trHeight w:val="1975"/>
        </w:trPr>
        <w:tc>
          <w:tcPr>
            <w:tcW w:w="4549" w:type="dxa"/>
          </w:tcPr>
          <w:p w14:paraId="4C1C9167" w14:textId="66AA44B0" w:rsidR="000972EF" w:rsidRPr="000972EF" w:rsidRDefault="006067C3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Border kolie/ Border Collie</w:t>
            </w:r>
          </w:p>
        </w:tc>
        <w:tc>
          <w:tcPr>
            <w:tcW w:w="4549" w:type="dxa"/>
          </w:tcPr>
          <w:p w14:paraId="7F02FD12" w14:textId="27BE65FD" w:rsidR="000972EF" w:rsidRPr="000972EF" w:rsidRDefault="006101BE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</w:rPr>
              <w:drawing>
                <wp:inline distT="0" distB="0" distL="0" distR="0" wp14:anchorId="47F889FB" wp14:editId="3760CEBE">
                  <wp:extent cx="2748643" cy="1994339"/>
                  <wp:effectExtent l="0" t="0" r="0" b="6350"/>
                  <wp:docPr id="1969560033" name="Obrázek 2" descr="Border kolie | v magazínu o psech zoohit!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order kolie | v magazínu o psech zoohit!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847" t="10721" r="15161" b="15907"/>
                          <a:stretch/>
                        </pic:blipFill>
                        <pic:spPr bwMode="auto">
                          <a:xfrm>
                            <a:off x="0" y="0"/>
                            <a:ext cx="2776016" cy="201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34"/>
        <w:gridCol w:w="2080"/>
        <w:gridCol w:w="2554"/>
        <w:gridCol w:w="2222"/>
        <w:gridCol w:w="1904"/>
      </w:tblGrid>
      <w:tr w:rsidR="00A92297" w14:paraId="0DBBDAB2" w14:textId="77777777" w:rsidTr="000C22E4">
        <w:trPr>
          <w:trHeight w:val="873"/>
        </w:trPr>
        <w:tc>
          <w:tcPr>
            <w:tcW w:w="786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359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003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1985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13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A92297" w14:paraId="5C9765AD" w14:textId="77777777" w:rsidTr="000C22E4">
        <w:trPr>
          <w:cantSplit/>
          <w:trHeight w:val="1134"/>
        </w:trPr>
        <w:tc>
          <w:tcPr>
            <w:tcW w:w="786" w:type="dxa"/>
            <w:vAlign w:val="center"/>
          </w:tcPr>
          <w:p w14:paraId="7AC1976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359" w:type="dxa"/>
          </w:tcPr>
          <w:p w14:paraId="6FD977B2" w14:textId="5CF010C9" w:rsidR="000972EF" w:rsidRPr="00865185" w:rsidRDefault="006067C3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Entropium</w:t>
            </w:r>
          </w:p>
        </w:tc>
        <w:tc>
          <w:tcPr>
            <w:tcW w:w="2003" w:type="dxa"/>
          </w:tcPr>
          <w:p w14:paraId="04D1D37D" w14:textId="77777777" w:rsidR="000972EF" w:rsidRPr="00865185" w:rsidRDefault="000972EF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985" w:type="dxa"/>
          </w:tcPr>
          <w:p w14:paraId="00AB2493" w14:textId="7EBE4A67" w:rsidR="000972EF" w:rsidRPr="00865185" w:rsidRDefault="006067C3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13" w:type="dxa"/>
          </w:tcPr>
          <w:p w14:paraId="40A6DDCA" w14:textId="6802DC9A" w:rsidR="000972EF" w:rsidRPr="00865185" w:rsidRDefault="006067C3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22"/>
              </w:rPr>
              <w:t>Chov na zvážení, v případě zaškrtnutí políčka „závažný/severe“ NE</w:t>
            </w:r>
          </w:p>
        </w:tc>
      </w:tr>
      <w:tr w:rsidR="00A92297" w14:paraId="3949BCFD" w14:textId="77777777" w:rsidTr="000C22E4">
        <w:trPr>
          <w:cantSplit/>
          <w:trHeight w:val="1134"/>
        </w:trPr>
        <w:tc>
          <w:tcPr>
            <w:tcW w:w="786" w:type="dxa"/>
            <w:vAlign w:val="center"/>
          </w:tcPr>
          <w:p w14:paraId="3724743E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359" w:type="dxa"/>
          </w:tcPr>
          <w:p w14:paraId="0C8C3290" w14:textId="3086C9CB" w:rsidR="000972EF" w:rsidRPr="00865185" w:rsidRDefault="006067C3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Proliferativní keratokonjunktivitis</w:t>
            </w:r>
          </w:p>
        </w:tc>
        <w:tc>
          <w:tcPr>
            <w:tcW w:w="2003" w:type="dxa"/>
          </w:tcPr>
          <w:p w14:paraId="241EA3E5" w14:textId="04E8A90B" w:rsidR="000972EF" w:rsidRDefault="006067C3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„</w:t>
            </w:r>
            <w:r w:rsidR="005C5125">
              <w:rPr>
                <w:rFonts w:ascii="Microsoft Sans Serif" w:hAnsi="Microsoft Sans Serif" w:cs="Microsoft Sans Serif"/>
                <w:sz w:val="22"/>
                <w:szCs w:val="32"/>
              </w:rPr>
              <w:t>C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ol</w:t>
            </w:r>
            <w:r w:rsidR="005C5125">
              <w:rPr>
                <w:rFonts w:ascii="Microsoft Sans Serif" w:hAnsi="Microsoft Sans Serif" w:cs="Microsoft Sans Serif"/>
                <w:sz w:val="22"/>
                <w:szCs w:val="32"/>
              </w:rPr>
              <w:t>l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ie granuloma“</w:t>
            </w:r>
          </w:p>
          <w:p w14:paraId="797C6F16" w14:textId="318FC056" w:rsidR="006067C3" w:rsidRPr="00865185" w:rsidRDefault="006067C3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Fokální růžové noduly</w:t>
            </w:r>
          </w:p>
        </w:tc>
        <w:tc>
          <w:tcPr>
            <w:tcW w:w="1985" w:type="dxa"/>
          </w:tcPr>
          <w:p w14:paraId="35BEA8B6" w14:textId="0B6F55D8" w:rsidR="000972EF" w:rsidRPr="00865185" w:rsidRDefault="006067C3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13" w:type="dxa"/>
          </w:tcPr>
          <w:p w14:paraId="6E5B228F" w14:textId="493FF9E2" w:rsidR="000972EF" w:rsidRPr="00865185" w:rsidRDefault="000C0E95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A92297" w14:paraId="56A6D86B" w14:textId="77777777" w:rsidTr="000C22E4">
        <w:trPr>
          <w:cantSplit/>
          <w:trHeight w:val="1134"/>
        </w:trPr>
        <w:tc>
          <w:tcPr>
            <w:tcW w:w="786" w:type="dxa"/>
            <w:vAlign w:val="center"/>
          </w:tcPr>
          <w:p w14:paraId="1616CC5F" w14:textId="36622E11" w:rsidR="006067C3" w:rsidRDefault="000C0E95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359" w:type="dxa"/>
          </w:tcPr>
          <w:p w14:paraId="03AB0853" w14:textId="3CB407B9" w:rsidR="006067C3" w:rsidRPr="000C22E4" w:rsidRDefault="000C0E95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Anomálie spojené s merle genem</w:t>
            </w:r>
          </w:p>
        </w:tc>
        <w:tc>
          <w:tcPr>
            <w:tcW w:w="2003" w:type="dxa"/>
          </w:tcPr>
          <w:p w14:paraId="536AF7EC" w14:textId="564E53ED" w:rsidR="006067C3" w:rsidRPr="00865185" w:rsidRDefault="000C0E95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Homozygoti jsou </w:t>
            </w:r>
            <w:r w:rsidR="00C1675D">
              <w:rPr>
                <w:rFonts w:ascii="Microsoft Sans Serif" w:hAnsi="Microsoft Sans Serif" w:cs="Microsoft Sans Serif"/>
                <w:sz w:val="22"/>
                <w:szCs w:val="32"/>
              </w:rPr>
              <w:t>téměř bílý a mají mnohačetné oční anomálie</w:t>
            </w:r>
          </w:p>
        </w:tc>
        <w:tc>
          <w:tcPr>
            <w:tcW w:w="1985" w:type="dxa"/>
          </w:tcPr>
          <w:p w14:paraId="49B5F32C" w14:textId="2DDDD6C8" w:rsidR="006067C3" w:rsidRPr="00865185" w:rsidRDefault="00C1675D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13" w:type="dxa"/>
          </w:tcPr>
          <w:p w14:paraId="643EC20A" w14:textId="48AC0DD1" w:rsidR="006067C3" w:rsidRDefault="00C1675D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A92297" w14:paraId="34A2F2DB" w14:textId="77777777" w:rsidTr="000C22E4">
        <w:trPr>
          <w:cantSplit/>
          <w:trHeight w:val="1134"/>
        </w:trPr>
        <w:tc>
          <w:tcPr>
            <w:tcW w:w="786" w:type="dxa"/>
            <w:vAlign w:val="center"/>
          </w:tcPr>
          <w:p w14:paraId="5CE4054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359" w:type="dxa"/>
          </w:tcPr>
          <w:p w14:paraId="2E17E6A2" w14:textId="77777777" w:rsidR="000972EF" w:rsidRDefault="000C22E4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0C22E4">
              <w:rPr>
                <w:rFonts w:ascii="Microsoft Sans Serif" w:hAnsi="Microsoft Sans Serif" w:cs="Microsoft Sans Serif"/>
                <w:sz w:val="22"/>
                <w:szCs w:val="32"/>
              </w:rPr>
              <w:t>Per</w:t>
            </w:r>
            <w:r w:rsidR="00C1675D">
              <w:rPr>
                <w:rFonts w:ascii="Microsoft Sans Serif" w:hAnsi="Microsoft Sans Serif" w:cs="Microsoft Sans Serif"/>
                <w:sz w:val="22"/>
                <w:szCs w:val="32"/>
              </w:rPr>
              <w:t>zistující pupilární membrána</w:t>
            </w:r>
          </w:p>
          <w:p w14:paraId="32AA9C87" w14:textId="21356164" w:rsidR="00C1675D" w:rsidRPr="00865185" w:rsidRDefault="005C5125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(</w:t>
            </w:r>
            <w:r w:rsidR="00C1675D">
              <w:rPr>
                <w:rFonts w:ascii="Microsoft Sans Serif" w:hAnsi="Microsoft Sans Serif" w:cs="Microsoft Sans Serif"/>
                <w:sz w:val="22"/>
                <w:szCs w:val="32"/>
              </w:rPr>
              <w:t>PPM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)</w:t>
            </w:r>
          </w:p>
        </w:tc>
        <w:tc>
          <w:tcPr>
            <w:tcW w:w="2003" w:type="dxa"/>
          </w:tcPr>
          <w:p w14:paraId="5643C1EE" w14:textId="2DC160A5" w:rsidR="000972EF" w:rsidRPr="00865185" w:rsidRDefault="00C1675D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Iris-iris</w:t>
            </w:r>
          </w:p>
        </w:tc>
        <w:tc>
          <w:tcPr>
            <w:tcW w:w="1985" w:type="dxa"/>
          </w:tcPr>
          <w:p w14:paraId="0073ADF8" w14:textId="521B8FCB" w:rsidR="000972EF" w:rsidRPr="00865185" w:rsidRDefault="00C1675D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13" w:type="dxa"/>
          </w:tcPr>
          <w:p w14:paraId="70E5A2C9" w14:textId="6CB855E2" w:rsidR="000972EF" w:rsidRPr="00865185" w:rsidRDefault="00C1675D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A92297" w14:paraId="3EBF8B2B" w14:textId="77777777" w:rsidTr="000C22E4">
        <w:trPr>
          <w:cantSplit/>
          <w:trHeight w:val="1134"/>
        </w:trPr>
        <w:tc>
          <w:tcPr>
            <w:tcW w:w="786" w:type="dxa"/>
            <w:vAlign w:val="center"/>
          </w:tcPr>
          <w:p w14:paraId="6A4B87E9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359" w:type="dxa"/>
          </w:tcPr>
          <w:p w14:paraId="6EA9D301" w14:textId="4C281AC1" w:rsidR="000972EF" w:rsidRPr="00865185" w:rsidRDefault="00C1675D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003" w:type="dxa"/>
          </w:tcPr>
          <w:p w14:paraId="352DC35F" w14:textId="30C18B83" w:rsidR="000972EF" w:rsidRDefault="00C1675D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1.anteriorní kortikální opacity mezi 4-6 rokem věku</w:t>
            </w:r>
          </w:p>
          <w:p w14:paraId="0410B3A5" w14:textId="79446F26" w:rsidR="00C1675D" w:rsidRPr="00865185" w:rsidRDefault="00C1675D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2. posteriorní subkapsulární mezi 2,5 až 9 rokem věku</w:t>
            </w:r>
          </w:p>
        </w:tc>
        <w:tc>
          <w:tcPr>
            <w:tcW w:w="1985" w:type="dxa"/>
          </w:tcPr>
          <w:p w14:paraId="0FC8722C" w14:textId="2881E27B" w:rsidR="000972EF" w:rsidRPr="00865185" w:rsidRDefault="00C1675D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13" w:type="dxa"/>
          </w:tcPr>
          <w:p w14:paraId="17D0C26D" w14:textId="47666AC6" w:rsidR="000972EF" w:rsidRPr="00865185" w:rsidRDefault="00C1675D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A92297" w14:paraId="24CB0390" w14:textId="77777777" w:rsidTr="000C22E4">
        <w:trPr>
          <w:cantSplit/>
          <w:trHeight w:val="1134"/>
        </w:trPr>
        <w:tc>
          <w:tcPr>
            <w:tcW w:w="786" w:type="dxa"/>
            <w:vAlign w:val="center"/>
          </w:tcPr>
          <w:p w14:paraId="467C288D" w14:textId="77777777" w:rsidR="00865185" w:rsidRDefault="00865185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F</w:t>
            </w:r>
          </w:p>
        </w:tc>
        <w:tc>
          <w:tcPr>
            <w:tcW w:w="2359" w:type="dxa"/>
          </w:tcPr>
          <w:p w14:paraId="242C7DBE" w14:textId="125BF119" w:rsidR="00865185" w:rsidRPr="00865185" w:rsidRDefault="000C22E4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Luxace čočky</w:t>
            </w:r>
          </w:p>
        </w:tc>
        <w:tc>
          <w:tcPr>
            <w:tcW w:w="2003" w:type="dxa"/>
          </w:tcPr>
          <w:p w14:paraId="279316EC" w14:textId="77777777" w:rsidR="00865185" w:rsidRDefault="00926FBA" w:rsidP="005C5125">
            <w:pPr>
              <w:pStyle w:val="Odstavecseseznamem"/>
              <w:numPr>
                <w:ilvl w:val="0"/>
                <w:numId w:val="1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Mezi 3 -5 rokem</w:t>
            </w:r>
          </w:p>
          <w:p w14:paraId="59E0B7AA" w14:textId="481C6CB2" w:rsidR="00926FBA" w:rsidRPr="00926FBA" w:rsidRDefault="00926FBA" w:rsidP="005C5125">
            <w:pPr>
              <w:pStyle w:val="Odstavecseseznamem"/>
              <w:numPr>
                <w:ilvl w:val="0"/>
                <w:numId w:val="1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U štěňat mezi 2-4 měsíce</w:t>
            </w:r>
            <w:r w:rsidR="005C5125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věku</w:t>
            </w:r>
          </w:p>
        </w:tc>
        <w:tc>
          <w:tcPr>
            <w:tcW w:w="1985" w:type="dxa"/>
          </w:tcPr>
          <w:p w14:paraId="5A020AAA" w14:textId="77777777" w:rsidR="00865185" w:rsidRDefault="00926FBA" w:rsidP="005C5125">
            <w:pPr>
              <w:pStyle w:val="Odstavecseseznamem"/>
              <w:numPr>
                <w:ilvl w:val="0"/>
                <w:numId w:val="2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Autozomálně recesivní</w:t>
            </w:r>
          </w:p>
          <w:p w14:paraId="1CF2E634" w14:textId="3888555B" w:rsidR="00926FBA" w:rsidRPr="00926FBA" w:rsidRDefault="00926FBA" w:rsidP="005C5125">
            <w:pPr>
              <w:pStyle w:val="Odstavecseseznamem"/>
              <w:numPr>
                <w:ilvl w:val="0"/>
                <w:numId w:val="2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Rodinná predispozice</w:t>
            </w:r>
          </w:p>
        </w:tc>
        <w:tc>
          <w:tcPr>
            <w:tcW w:w="2013" w:type="dxa"/>
          </w:tcPr>
          <w:p w14:paraId="2D760C85" w14:textId="399746DD" w:rsidR="00865185" w:rsidRPr="00865185" w:rsidRDefault="00926FBA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A92297" w14:paraId="0F16FBD8" w14:textId="77777777" w:rsidTr="000C22E4">
        <w:trPr>
          <w:cantSplit/>
          <w:trHeight w:val="1134"/>
        </w:trPr>
        <w:tc>
          <w:tcPr>
            <w:tcW w:w="786" w:type="dxa"/>
            <w:vAlign w:val="center"/>
          </w:tcPr>
          <w:p w14:paraId="79503E87" w14:textId="2D2F7F76" w:rsidR="00A92297" w:rsidRDefault="00A92297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G</w:t>
            </w:r>
          </w:p>
        </w:tc>
        <w:tc>
          <w:tcPr>
            <w:tcW w:w="2359" w:type="dxa"/>
          </w:tcPr>
          <w:p w14:paraId="167BB8C8" w14:textId="33E0332F" w:rsidR="00A92297" w:rsidRDefault="00A92297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Chorioretionopatie</w:t>
            </w:r>
          </w:p>
        </w:tc>
        <w:tc>
          <w:tcPr>
            <w:tcW w:w="2003" w:type="dxa"/>
          </w:tcPr>
          <w:p w14:paraId="236C8E53" w14:textId="45EFE96B" w:rsidR="00A92297" w:rsidRDefault="00A92297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Objevuje se po 2. roce. Samci predominantně. Fokální degenerativní léze (Working dog retinopatie/WDR)Možný vývoj do generalizované retinální degenerace okolo 5-7 roku</w:t>
            </w:r>
          </w:p>
        </w:tc>
        <w:tc>
          <w:tcPr>
            <w:tcW w:w="1985" w:type="dxa"/>
          </w:tcPr>
          <w:p w14:paraId="169CCC70" w14:textId="550DAF4B" w:rsidR="00A92297" w:rsidRDefault="00A92297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NE/pravděpodobně Xlink</w:t>
            </w:r>
          </w:p>
        </w:tc>
        <w:tc>
          <w:tcPr>
            <w:tcW w:w="2013" w:type="dxa"/>
          </w:tcPr>
          <w:p w14:paraId="185BA6B4" w14:textId="7AFAAAD7" w:rsidR="00A92297" w:rsidRDefault="00A92297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A92297" w14:paraId="30FB210B" w14:textId="77777777" w:rsidTr="000C22E4">
        <w:trPr>
          <w:cantSplit/>
          <w:trHeight w:val="1134"/>
        </w:trPr>
        <w:tc>
          <w:tcPr>
            <w:tcW w:w="786" w:type="dxa"/>
            <w:vAlign w:val="center"/>
          </w:tcPr>
          <w:p w14:paraId="0CDC9958" w14:textId="7D78EE8A" w:rsidR="00A92297" w:rsidRDefault="00A92297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H</w:t>
            </w:r>
          </w:p>
        </w:tc>
        <w:tc>
          <w:tcPr>
            <w:tcW w:w="2359" w:type="dxa"/>
          </w:tcPr>
          <w:p w14:paraId="150AB3A6" w14:textId="7B866393" w:rsidR="00A92297" w:rsidRDefault="00A92297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Retinální pigment epiteliální dystrofie</w:t>
            </w:r>
          </w:p>
          <w:p w14:paraId="05F387BC" w14:textId="5B262B16" w:rsidR="00A92297" w:rsidRDefault="00A92297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(RPED)</w:t>
            </w:r>
          </w:p>
        </w:tc>
        <w:tc>
          <w:tcPr>
            <w:tcW w:w="2003" w:type="dxa"/>
          </w:tcPr>
          <w:p w14:paraId="6AAAE4B3" w14:textId="43CFA162" w:rsidR="00A92297" w:rsidRDefault="00A92297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Objevuje se obvykle před 5 rokem věku</w:t>
            </w:r>
          </w:p>
        </w:tc>
        <w:tc>
          <w:tcPr>
            <w:tcW w:w="1985" w:type="dxa"/>
          </w:tcPr>
          <w:p w14:paraId="3914AA14" w14:textId="31512EFC" w:rsidR="00A92297" w:rsidRDefault="00A92297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13" w:type="dxa"/>
          </w:tcPr>
          <w:p w14:paraId="68CD8F30" w14:textId="74EB0366" w:rsidR="00A92297" w:rsidRDefault="00A92297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A92297" w14:paraId="333D5C77" w14:textId="77777777" w:rsidTr="000C22E4">
        <w:trPr>
          <w:cantSplit/>
          <w:trHeight w:val="1134"/>
        </w:trPr>
        <w:tc>
          <w:tcPr>
            <w:tcW w:w="786" w:type="dxa"/>
            <w:vAlign w:val="center"/>
          </w:tcPr>
          <w:p w14:paraId="54E80A14" w14:textId="18B0E2B0" w:rsidR="00A92297" w:rsidRDefault="00A92297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I</w:t>
            </w:r>
          </w:p>
        </w:tc>
        <w:tc>
          <w:tcPr>
            <w:tcW w:w="2359" w:type="dxa"/>
          </w:tcPr>
          <w:p w14:paraId="37854DF7" w14:textId="77777777" w:rsidR="00A92297" w:rsidRDefault="00A92297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Anomálie oka kolií</w:t>
            </w:r>
          </w:p>
          <w:p w14:paraId="100CC45D" w14:textId="77777777" w:rsidR="00A92297" w:rsidRDefault="00A92297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Collie eye anomaly</w:t>
            </w:r>
          </w:p>
          <w:p w14:paraId="64D78E22" w14:textId="54D5F023" w:rsidR="00A92297" w:rsidRDefault="00A92297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(CEA)</w:t>
            </w:r>
          </w:p>
        </w:tc>
        <w:tc>
          <w:tcPr>
            <w:tcW w:w="2003" w:type="dxa"/>
          </w:tcPr>
          <w:p w14:paraId="5C46F629" w14:textId="77777777" w:rsidR="005C5125" w:rsidRDefault="005C5125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Choroidální hypoplazie, CRD</w:t>
            </w:r>
          </w:p>
          <w:p w14:paraId="295E73AA" w14:textId="77777777" w:rsidR="005C5125" w:rsidRDefault="005C5125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Kolobom optického disku</w:t>
            </w:r>
          </w:p>
          <w:p w14:paraId="27880266" w14:textId="77777777" w:rsidR="005C5125" w:rsidRDefault="005C5125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Amoce sítnice</w:t>
            </w:r>
          </w:p>
          <w:p w14:paraId="27D0BB07" w14:textId="77777777" w:rsidR="005C5125" w:rsidRDefault="005C5125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Retinální hemoragie</w:t>
            </w:r>
          </w:p>
          <w:p w14:paraId="3C74ABA2" w14:textId="0DA3C952" w:rsidR="00A92297" w:rsidRDefault="005C5125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Staphyloma/kolobom</w:t>
            </w:r>
          </w:p>
        </w:tc>
        <w:tc>
          <w:tcPr>
            <w:tcW w:w="1985" w:type="dxa"/>
          </w:tcPr>
          <w:p w14:paraId="5B303CE9" w14:textId="77777777" w:rsidR="005C5125" w:rsidRPr="00A422D9" w:rsidRDefault="005C5125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A422D9">
              <w:rPr>
                <w:rFonts w:ascii="Microsoft Sans Serif" w:hAnsi="Microsoft Sans Serif" w:cs="Microsoft Sans Serif"/>
                <w:sz w:val="22"/>
                <w:szCs w:val="32"/>
              </w:rPr>
              <w:t>Auto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zomálně recesivní</w:t>
            </w:r>
            <w:r w:rsidRPr="00A422D9">
              <w:rPr>
                <w:rFonts w:ascii="Microsoft Sans Serif" w:hAnsi="Microsoft Sans Serif" w:cs="Microsoft Sans Serif"/>
                <w:sz w:val="22"/>
                <w:szCs w:val="32"/>
              </w:rPr>
              <w:t>,</w:t>
            </w:r>
          </w:p>
          <w:p w14:paraId="4A6C5C35" w14:textId="77777777" w:rsidR="00A92297" w:rsidRDefault="005C5125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Mutace NHEJ1</w:t>
            </w:r>
          </w:p>
          <w:p w14:paraId="62E9344D" w14:textId="27D17964" w:rsidR="005C5125" w:rsidRDefault="005C5125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Kolobom NE</w:t>
            </w:r>
          </w:p>
        </w:tc>
        <w:tc>
          <w:tcPr>
            <w:tcW w:w="2013" w:type="dxa"/>
          </w:tcPr>
          <w:p w14:paraId="06D1033C" w14:textId="77777777" w:rsidR="005C5125" w:rsidRPr="006F6CE5" w:rsidRDefault="005C5125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CH/CRD Chov na zvážení </w:t>
            </w:r>
            <w:r w:rsidRPr="006F6CE5">
              <w:rPr>
                <w:rFonts w:ascii="Microsoft Sans Serif" w:hAnsi="Microsoft Sans Serif" w:cs="Microsoft Sans Serif"/>
                <w:sz w:val="22"/>
                <w:szCs w:val="32"/>
              </w:rPr>
              <w:t>(kr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ýt s DNA testem clear)</w:t>
            </w:r>
          </w:p>
          <w:p w14:paraId="1B75BFF6" w14:textId="77777777" w:rsidR="005C5125" w:rsidRDefault="005C5125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7884EA2" w14:textId="0F51F0F6" w:rsidR="00E21359" w:rsidRDefault="005C5125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Ostatní NE</w:t>
            </w:r>
          </w:p>
        </w:tc>
      </w:tr>
      <w:tr w:rsidR="00926FBA" w14:paraId="7579798D" w14:textId="77777777" w:rsidTr="000C22E4">
        <w:trPr>
          <w:cantSplit/>
          <w:trHeight w:val="1134"/>
        </w:trPr>
        <w:tc>
          <w:tcPr>
            <w:tcW w:w="786" w:type="dxa"/>
            <w:vAlign w:val="center"/>
          </w:tcPr>
          <w:p w14:paraId="2CBB5CD7" w14:textId="5038FB86" w:rsidR="00926FBA" w:rsidRDefault="00926FBA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G</w:t>
            </w:r>
          </w:p>
        </w:tc>
        <w:tc>
          <w:tcPr>
            <w:tcW w:w="2359" w:type="dxa"/>
          </w:tcPr>
          <w:p w14:paraId="2AE55E54" w14:textId="3FC1D7DF" w:rsidR="00926FBA" w:rsidRDefault="00A92297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Primární glaukom</w:t>
            </w:r>
          </w:p>
        </w:tc>
        <w:tc>
          <w:tcPr>
            <w:tcW w:w="2003" w:type="dxa"/>
          </w:tcPr>
          <w:p w14:paraId="3C607529" w14:textId="06A3B682" w:rsidR="00926FBA" w:rsidRPr="00A92297" w:rsidRDefault="00A92297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PLA</w:t>
            </w:r>
          </w:p>
        </w:tc>
        <w:tc>
          <w:tcPr>
            <w:tcW w:w="1985" w:type="dxa"/>
          </w:tcPr>
          <w:p w14:paraId="44367B57" w14:textId="77777777" w:rsidR="00926FBA" w:rsidRDefault="00A92297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Autozomálně recesivní</w:t>
            </w:r>
          </w:p>
          <w:p w14:paraId="5B7B8C05" w14:textId="6FDE0775" w:rsidR="00A92297" w:rsidRPr="00A92297" w:rsidRDefault="00A92297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OLFML3</w:t>
            </w:r>
          </w:p>
        </w:tc>
        <w:tc>
          <w:tcPr>
            <w:tcW w:w="2013" w:type="dxa"/>
          </w:tcPr>
          <w:p w14:paraId="2DB78BC3" w14:textId="769A7C53" w:rsidR="00926FBA" w:rsidRDefault="00A92297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A92297" w14:paraId="4E61AA3C" w14:textId="77777777" w:rsidTr="000C22E4">
        <w:trPr>
          <w:cantSplit/>
          <w:trHeight w:val="1134"/>
        </w:trPr>
        <w:tc>
          <w:tcPr>
            <w:tcW w:w="786" w:type="dxa"/>
            <w:vAlign w:val="center"/>
          </w:tcPr>
          <w:p w14:paraId="7B075E8A" w14:textId="13CC90F2" w:rsidR="000C22E4" w:rsidRDefault="000C22E4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G</w:t>
            </w:r>
          </w:p>
        </w:tc>
        <w:tc>
          <w:tcPr>
            <w:tcW w:w="2359" w:type="dxa"/>
          </w:tcPr>
          <w:p w14:paraId="4DC2CC49" w14:textId="7BD39367" w:rsidR="000C22E4" w:rsidRDefault="00E21359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Retinální dysplazie</w:t>
            </w:r>
          </w:p>
          <w:p w14:paraId="64C2D0A9" w14:textId="2E248C22" w:rsidR="00E21359" w:rsidRPr="00E21359" w:rsidRDefault="00E21359" w:rsidP="005C5125">
            <w:pPr>
              <w:pStyle w:val="Odstavecseseznamem"/>
              <w:numPr>
                <w:ilvl w:val="0"/>
                <w:numId w:val="3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multifokální</w:t>
            </w:r>
          </w:p>
        </w:tc>
        <w:tc>
          <w:tcPr>
            <w:tcW w:w="2003" w:type="dxa"/>
          </w:tcPr>
          <w:p w14:paraId="20CBDF67" w14:textId="751B16A8" w:rsidR="000C22E4" w:rsidRPr="00865185" w:rsidRDefault="000C22E4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985" w:type="dxa"/>
          </w:tcPr>
          <w:p w14:paraId="48463D7F" w14:textId="579B3148" w:rsidR="000C22E4" w:rsidRPr="00865185" w:rsidRDefault="00E21359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13" w:type="dxa"/>
          </w:tcPr>
          <w:p w14:paraId="49B20B20" w14:textId="31047124" w:rsidR="000C22E4" w:rsidRDefault="00E21359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A92297" w14:paraId="2CFDA04D" w14:textId="77777777" w:rsidTr="000C22E4">
        <w:trPr>
          <w:cantSplit/>
          <w:trHeight w:val="1134"/>
        </w:trPr>
        <w:tc>
          <w:tcPr>
            <w:tcW w:w="786" w:type="dxa"/>
            <w:vAlign w:val="center"/>
          </w:tcPr>
          <w:p w14:paraId="4074F583" w14:textId="18FB6EC2" w:rsidR="000C22E4" w:rsidRDefault="000C22E4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H</w:t>
            </w:r>
          </w:p>
        </w:tc>
        <w:tc>
          <w:tcPr>
            <w:tcW w:w="2359" w:type="dxa"/>
          </w:tcPr>
          <w:p w14:paraId="61FB777B" w14:textId="129EE746" w:rsidR="000C22E4" w:rsidRDefault="00E21359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Neuronální ceroid lipofuscinóza</w:t>
            </w:r>
          </w:p>
        </w:tc>
        <w:tc>
          <w:tcPr>
            <w:tcW w:w="2003" w:type="dxa"/>
          </w:tcPr>
          <w:p w14:paraId="0723A22C" w14:textId="77777777" w:rsidR="000C22E4" w:rsidRPr="00865185" w:rsidRDefault="000C22E4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985" w:type="dxa"/>
          </w:tcPr>
          <w:p w14:paraId="69AC0E74" w14:textId="77777777" w:rsidR="000C22E4" w:rsidRDefault="00E21359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 recesivní</w:t>
            </w:r>
          </w:p>
          <w:p w14:paraId="7D112874" w14:textId="327B300C" w:rsidR="00E21359" w:rsidRPr="00865185" w:rsidRDefault="00E21359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CLN5</w:t>
            </w:r>
          </w:p>
        </w:tc>
        <w:tc>
          <w:tcPr>
            <w:tcW w:w="2013" w:type="dxa"/>
          </w:tcPr>
          <w:p w14:paraId="1649EC5E" w14:textId="6503F68C" w:rsidR="000C22E4" w:rsidRDefault="00E21359" w:rsidP="005C512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</w:tbl>
    <w:p w14:paraId="2A086D1C" w14:textId="1CB25EB2" w:rsidR="00C020F5" w:rsidRPr="007E0740" w:rsidRDefault="00180D3E" w:rsidP="00C020F5">
      <w:pPr>
        <w:spacing w:after="0" w:line="259" w:lineRule="auto"/>
        <w:rPr>
          <w:szCs w:val="24"/>
        </w:rPr>
      </w:pPr>
      <w:bookmarkStart w:id="0" w:name="_Hlk194821355"/>
      <w:r>
        <w:rPr>
          <w:rFonts w:ascii="Microsoft Sans Serif" w:hAnsi="Microsoft Sans Serif" w:cs="Microsoft Sans Serif"/>
          <w:b/>
          <w:bCs/>
          <w:szCs w:val="24"/>
        </w:rPr>
        <w:t>Vyšetření CEA se doporučuje u štěňat ve stáří 6-8 týdnů po aplikaci mikročipu</w:t>
      </w:r>
    </w:p>
    <w:bookmarkEnd w:id="0"/>
    <w:p w14:paraId="133789D8" w14:textId="204E9607" w:rsidR="006A6FB0" w:rsidRPr="006A6FB0" w:rsidRDefault="006A6FB0" w:rsidP="00C020F5">
      <w:pPr>
        <w:spacing w:before="200"/>
        <w:jc w:val="both"/>
        <w:rPr>
          <w:rFonts w:ascii="Microsoft Sans Serif" w:hAnsi="Microsoft Sans Serif" w:cs="Microsoft Sans Serif"/>
          <w:sz w:val="28"/>
          <w:szCs w:val="40"/>
        </w:rPr>
      </w:pPr>
    </w:p>
    <w:sectPr w:rsidR="006A6FB0" w:rsidRPr="006A6FB0" w:rsidSect="000972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FC647" w14:textId="77777777" w:rsidR="00492E10" w:rsidRDefault="00492E10" w:rsidP="000972EF">
      <w:pPr>
        <w:spacing w:after="0" w:line="240" w:lineRule="auto"/>
      </w:pPr>
      <w:r>
        <w:separator/>
      </w:r>
    </w:p>
  </w:endnote>
  <w:endnote w:type="continuationSeparator" w:id="0">
    <w:p w14:paraId="7734B83D" w14:textId="77777777" w:rsidR="00492E10" w:rsidRDefault="00492E10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1468B" w14:textId="77777777" w:rsidR="00492E10" w:rsidRDefault="00492E10" w:rsidP="000972EF">
      <w:pPr>
        <w:spacing w:after="0" w:line="240" w:lineRule="auto"/>
      </w:pPr>
      <w:r>
        <w:separator/>
      </w:r>
    </w:p>
  </w:footnote>
  <w:footnote w:type="continuationSeparator" w:id="0">
    <w:p w14:paraId="5982EE6B" w14:textId="77777777" w:rsidR="00492E10" w:rsidRDefault="00492E10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82C25"/>
    <w:multiLevelType w:val="hybridMultilevel"/>
    <w:tmpl w:val="2996AA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B5BD3"/>
    <w:multiLevelType w:val="hybridMultilevel"/>
    <w:tmpl w:val="A0DE0C0C"/>
    <w:lvl w:ilvl="0" w:tplc="4C1E98CE">
      <w:start w:val="1"/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F0C07"/>
    <w:multiLevelType w:val="hybridMultilevel"/>
    <w:tmpl w:val="FCFAA29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158242">
    <w:abstractNumId w:val="0"/>
  </w:num>
  <w:num w:numId="2" w16cid:durableId="1442649415">
    <w:abstractNumId w:val="2"/>
  </w:num>
  <w:num w:numId="3" w16cid:durableId="1558476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972EF"/>
    <w:rsid w:val="000A154F"/>
    <w:rsid w:val="000C0E95"/>
    <w:rsid w:val="000C22E4"/>
    <w:rsid w:val="00127C6C"/>
    <w:rsid w:val="00161F3B"/>
    <w:rsid w:val="00180D3E"/>
    <w:rsid w:val="001F5A82"/>
    <w:rsid w:val="002206AC"/>
    <w:rsid w:val="002779D7"/>
    <w:rsid w:val="002E4C0F"/>
    <w:rsid w:val="003026D3"/>
    <w:rsid w:val="00305F32"/>
    <w:rsid w:val="00384979"/>
    <w:rsid w:val="00395407"/>
    <w:rsid w:val="00402988"/>
    <w:rsid w:val="00476001"/>
    <w:rsid w:val="00492E10"/>
    <w:rsid w:val="004C1DA7"/>
    <w:rsid w:val="005C5125"/>
    <w:rsid w:val="006067C3"/>
    <w:rsid w:val="006101BE"/>
    <w:rsid w:val="00655705"/>
    <w:rsid w:val="006A6FB0"/>
    <w:rsid w:val="006D7C38"/>
    <w:rsid w:val="00744A96"/>
    <w:rsid w:val="007A315C"/>
    <w:rsid w:val="0080063C"/>
    <w:rsid w:val="00865185"/>
    <w:rsid w:val="008D5A2E"/>
    <w:rsid w:val="00913A0E"/>
    <w:rsid w:val="00926FBA"/>
    <w:rsid w:val="00A1193A"/>
    <w:rsid w:val="00A317E5"/>
    <w:rsid w:val="00A92297"/>
    <w:rsid w:val="00AE3902"/>
    <w:rsid w:val="00C020F5"/>
    <w:rsid w:val="00C1675D"/>
    <w:rsid w:val="00C36439"/>
    <w:rsid w:val="00CF045A"/>
    <w:rsid w:val="00CF199B"/>
    <w:rsid w:val="00DF609E"/>
    <w:rsid w:val="00E21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1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31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David Míka</cp:lastModifiedBy>
  <cp:revision>6</cp:revision>
  <dcterms:created xsi:type="dcterms:W3CDTF">2025-04-05T17:40:00Z</dcterms:created>
  <dcterms:modified xsi:type="dcterms:W3CDTF">2025-04-06T06:57:00Z</dcterms:modified>
</cp:coreProperties>
</file>